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27EB" w14:textId="77777777" w:rsidR="008161E8" w:rsidRPr="008161E8" w:rsidRDefault="008161E8" w:rsidP="00BB32F9">
      <w:pPr>
        <w:spacing w:before="240" w:afterLines="50" w:after="156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05"/>
      <w:r w:rsidRPr="008161E8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《工程经济学》</w:t>
      </w:r>
      <w:bookmarkEnd w:id="0"/>
    </w:p>
    <w:p w14:paraId="054B3FD0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课程编号：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 xml:space="preserve">100062158 </w:t>
      </w:r>
    </w:p>
    <w:p w14:paraId="32DBAF15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课程名称：工程经济学</w:t>
      </w:r>
    </w:p>
    <w:p w14:paraId="30D88C06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英文名称：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 xml:space="preserve"> Engineering Economics</w:t>
      </w:r>
    </w:p>
    <w:p w14:paraId="7E80A262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课程性质：必修</w:t>
      </w:r>
    </w:p>
    <w:p w14:paraId="27E2927F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课程总学分：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 xml:space="preserve"> 2</w:t>
      </w:r>
      <w:r w:rsidRPr="008161E8">
        <w:rPr>
          <w:rFonts w:ascii="Times New Roman" w:eastAsia="宋体" w:hAnsi="Times New Roman" w:cs="Times New Roman" w:hint="eastAsia"/>
          <w:b/>
          <w:bCs/>
          <w:szCs w:val="21"/>
        </w:rPr>
        <w:t>.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>0</w:t>
      </w:r>
    </w:p>
    <w:p w14:paraId="3A1AE695" w14:textId="77777777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总学时：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 xml:space="preserve"> 32 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>（其中实验学时：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>0</w:t>
      </w:r>
      <w:r w:rsidRPr="008161E8">
        <w:rPr>
          <w:rFonts w:ascii="Times New Roman" w:eastAsia="宋体" w:hAnsi="Times New Roman" w:cs="Times New Roman"/>
          <w:b/>
          <w:bCs/>
          <w:szCs w:val="21"/>
        </w:rPr>
        <w:t>）</w:t>
      </w:r>
    </w:p>
    <w:p w14:paraId="350CB0CE" w14:textId="7F3E9B05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 w:hint="eastAsia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开课学年及学期：第二学年第二学期</w:t>
      </w:r>
    </w:p>
    <w:p w14:paraId="42E79E09" w14:textId="72A49D84" w:rsidR="008161E8" w:rsidRPr="008161E8" w:rsidRDefault="008161E8" w:rsidP="008161E8">
      <w:pPr>
        <w:spacing w:line="300" w:lineRule="auto"/>
        <w:rPr>
          <w:rFonts w:ascii="Times New Roman" w:eastAsia="宋体" w:hAnsi="Times New Roman" w:cs="Times New Roman"/>
          <w:b/>
          <w:bCs/>
          <w:szCs w:val="21"/>
        </w:rPr>
      </w:pPr>
      <w:r w:rsidRPr="008161E8">
        <w:rPr>
          <w:rFonts w:ascii="Times New Roman" w:eastAsia="宋体" w:hAnsi="Times New Roman" w:cs="Times New Roman"/>
          <w:b/>
          <w:bCs/>
          <w:szCs w:val="21"/>
        </w:rPr>
        <w:t>先修课程：专业导论，概率与数理统计</w:t>
      </w:r>
    </w:p>
    <w:p w14:paraId="4AA698E2" w14:textId="77777777" w:rsidR="008161E8" w:rsidRPr="008161E8" w:rsidRDefault="008161E8" w:rsidP="00BB32F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14:paraId="7443F93B" w14:textId="77777777" w:rsidR="008161E8" w:rsidRPr="008161E8" w:rsidRDefault="008161E8" w:rsidP="00051105">
      <w:pPr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161E8">
        <w:rPr>
          <w:rFonts w:ascii="Times New Roman" w:eastAsia="宋体" w:hAnsi="Times New Roman" w:cs="Times New Roman"/>
          <w:sz w:val="24"/>
          <w:szCs w:val="24"/>
        </w:rPr>
        <w:t>导论、现金流量构成与资金等值计算、经济效果评价方法、不确定性分析、项目财务分析、价值工程、建设项目可行性研究。</w:t>
      </w:r>
    </w:p>
    <w:p w14:paraId="6EBD322F" w14:textId="77777777" w:rsidR="008161E8" w:rsidRPr="008161E8" w:rsidRDefault="008161E8" w:rsidP="00BB32F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二、课程目标</w:t>
      </w:r>
    </w:p>
    <w:p w14:paraId="6B3B28B0" w14:textId="77777777" w:rsidR="008161E8" w:rsidRPr="008161E8" w:rsidRDefault="008161E8" w:rsidP="00420D99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8161E8">
        <w:rPr>
          <w:rFonts w:ascii="Times New Roman" w:eastAsia="宋体" w:hAnsi="Times New Roman" w:cs="Times New Roman"/>
          <w:sz w:val="24"/>
          <w:szCs w:val="24"/>
        </w:rPr>
        <w:t>建立学生的资金时间价值观，正确对待工程实践中经济</w:t>
      </w:r>
      <w:r w:rsidR="00927D2B">
        <w:rPr>
          <w:rFonts w:ascii="Times New Roman" w:eastAsia="宋体" w:hAnsi="Times New Roman" w:cs="Times New Roman" w:hint="eastAsia"/>
          <w:sz w:val="24"/>
          <w:szCs w:val="24"/>
        </w:rPr>
        <w:t>效益</w:t>
      </w:r>
      <w:r w:rsidR="00927D2B">
        <w:rPr>
          <w:rFonts w:ascii="Times New Roman" w:eastAsia="宋体" w:hAnsi="Times New Roman" w:cs="Times New Roman"/>
          <w:sz w:val="24"/>
          <w:szCs w:val="24"/>
        </w:rPr>
        <w:t>与技</w:t>
      </w:r>
      <w:r w:rsidR="00927D2B">
        <w:rPr>
          <w:rFonts w:ascii="Times New Roman" w:eastAsia="宋体" w:hAnsi="Times New Roman" w:cs="Times New Roman" w:hint="eastAsia"/>
          <w:sz w:val="24"/>
          <w:szCs w:val="24"/>
        </w:rPr>
        <w:t>术</w:t>
      </w:r>
      <w:r w:rsidR="00927D2B" w:rsidRPr="008161E8">
        <w:rPr>
          <w:rFonts w:ascii="Times New Roman" w:eastAsia="宋体" w:hAnsi="Times New Roman" w:cs="Times New Roman"/>
          <w:sz w:val="24"/>
          <w:szCs w:val="24"/>
        </w:rPr>
        <w:t>、</w:t>
      </w:r>
      <w:r w:rsidR="00927D2B">
        <w:rPr>
          <w:rFonts w:ascii="Times New Roman" w:eastAsia="宋体" w:hAnsi="Times New Roman" w:cs="Times New Roman" w:hint="eastAsia"/>
          <w:sz w:val="24"/>
          <w:szCs w:val="24"/>
        </w:rPr>
        <w:t>环保及社会可持续性发展</w:t>
      </w:r>
      <w:r w:rsidRPr="008161E8">
        <w:rPr>
          <w:rFonts w:ascii="Times New Roman" w:eastAsia="宋体" w:hAnsi="Times New Roman" w:cs="Times New Roman"/>
          <w:sz w:val="24"/>
          <w:szCs w:val="24"/>
        </w:rPr>
        <w:t>的关系问题。</w:t>
      </w:r>
    </w:p>
    <w:p w14:paraId="5794CC44" w14:textId="77777777" w:rsidR="008161E8" w:rsidRPr="008161E8" w:rsidRDefault="008161E8" w:rsidP="00420D99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8161E8">
        <w:rPr>
          <w:rFonts w:ascii="Times New Roman" w:eastAsia="宋体" w:hAnsi="Times New Roman" w:cs="Times New Roman"/>
          <w:sz w:val="24"/>
          <w:szCs w:val="24"/>
        </w:rPr>
        <w:t>能够从经济效果的观点出发，分析实际工程应用的可行性。</w:t>
      </w:r>
    </w:p>
    <w:p w14:paraId="026D2EF0" w14:textId="77777777" w:rsidR="008161E8" w:rsidRPr="008161E8" w:rsidRDefault="008161E8" w:rsidP="00420D99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8161E8">
        <w:rPr>
          <w:rFonts w:ascii="Times New Roman" w:eastAsia="宋体" w:hAnsi="Times New Roman" w:cs="Times New Roman"/>
          <w:sz w:val="24"/>
          <w:szCs w:val="24"/>
        </w:rPr>
        <w:t>能够从众多方案中比选出最优方案，同时分析方案实施过程中的不确定因素。</w:t>
      </w:r>
    </w:p>
    <w:p w14:paraId="31AE65AF" w14:textId="77777777" w:rsidR="008161E8" w:rsidRPr="008161E8" w:rsidRDefault="008161E8" w:rsidP="00420D99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8161E8">
        <w:rPr>
          <w:rFonts w:ascii="Times New Roman" w:eastAsia="宋体" w:hAnsi="Times New Roman" w:cs="Times New Roman"/>
          <w:sz w:val="24"/>
          <w:szCs w:val="24"/>
        </w:rPr>
        <w:t>树立价值工程理念，能够具有社会主义核心价值观，为企业及国家的经济发展做出更大贡献。</w:t>
      </w:r>
    </w:p>
    <w:p w14:paraId="0A7FC2C5" w14:textId="77777777" w:rsidR="008161E8" w:rsidRPr="008161E8" w:rsidRDefault="00927D2B" w:rsidP="00420D99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分析论证</w:t>
      </w:r>
      <w:r w:rsidR="008161E8" w:rsidRPr="008161E8">
        <w:rPr>
          <w:rFonts w:ascii="Times New Roman" w:eastAsia="宋体" w:hAnsi="Times New Roman" w:cs="Times New Roman"/>
          <w:sz w:val="24"/>
          <w:szCs w:val="24"/>
        </w:rPr>
        <w:t>建设项目的可行性，优先确立对社会经济贡献大、对环境友善、可持续发展的项目。</w:t>
      </w:r>
    </w:p>
    <w:p w14:paraId="625FC207" w14:textId="77777777" w:rsidR="008161E8" w:rsidRPr="008161E8" w:rsidRDefault="008161E8" w:rsidP="00BB32F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三、课程目标与毕业要求指标点对应关系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1701"/>
      </w:tblGrid>
      <w:tr w:rsidR="008161E8" w:rsidRPr="008161E8" w14:paraId="0E07297B" w14:textId="77777777" w:rsidTr="0079436F">
        <w:trPr>
          <w:trHeight w:val="567"/>
          <w:jc w:val="center"/>
        </w:trPr>
        <w:tc>
          <w:tcPr>
            <w:tcW w:w="3969" w:type="dxa"/>
            <w:vAlign w:val="center"/>
          </w:tcPr>
          <w:p w14:paraId="0EA364CE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3969" w:type="dxa"/>
            <w:vAlign w:val="center"/>
          </w:tcPr>
          <w:p w14:paraId="2D5EF9A5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1701" w:type="dxa"/>
            <w:vAlign w:val="center"/>
          </w:tcPr>
          <w:p w14:paraId="2F9BFB5F" w14:textId="77777777" w:rsidR="008161E8" w:rsidRPr="008161E8" w:rsidRDefault="008161E8" w:rsidP="007A25A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8161E8" w:rsidRPr="008161E8" w14:paraId="79980820" w14:textId="77777777" w:rsidTr="0079436F">
        <w:trPr>
          <w:trHeight w:val="20"/>
          <w:jc w:val="center"/>
        </w:trPr>
        <w:tc>
          <w:tcPr>
            <w:tcW w:w="3969" w:type="dxa"/>
          </w:tcPr>
          <w:p w14:paraId="43CF0F7A" w14:textId="77777777" w:rsidR="008161E8" w:rsidRPr="008161E8" w:rsidRDefault="008161E8" w:rsidP="00051105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 w:rsidRPr="008161E8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设计</w:t>
            </w: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开发解决方案</w:t>
            </w:r>
          </w:p>
          <w:p w14:paraId="79919335" w14:textId="77777777" w:rsidR="008161E8" w:rsidRPr="008161E8" w:rsidRDefault="00474A21" w:rsidP="000511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74A21">
              <w:rPr>
                <w:rFonts w:ascii="Times New Roman" w:eastAsia="宋体" w:hAnsi="Times New Roman" w:cs="Times New Roman" w:hint="eastAsia"/>
                <w:szCs w:val="21"/>
              </w:rPr>
              <w:t>能够针对自动化相关的控制理论与应用、工业自动化、检测技术、电子信息技术等领域的复杂工程问题，设计解决方案，设计满足特定需求的系统、单元（部件）或工艺流程，并能在设计环节中体现创新意识，考虑社会、健康、安全、法律、文化以及环境等因素。</w:t>
            </w:r>
          </w:p>
        </w:tc>
        <w:tc>
          <w:tcPr>
            <w:tcW w:w="3969" w:type="dxa"/>
            <w:vAlign w:val="center"/>
          </w:tcPr>
          <w:p w14:paraId="60C95AED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3.3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在解决方案的设计过程中，通过技术经济评价对设计方案的可行性进行论证，并能综合兼顾社会、健康、安全、法律以及文化的影响，并理解因方案实施有可能产生的后果及应承担的责任</w:t>
            </w:r>
            <w:r w:rsidR="00372FCB" w:rsidRPr="00372FCB">
              <w:rPr>
                <w:rFonts w:ascii="Times New Roman" w:eastAsia="宋体" w:hAnsi="Times New Roman" w:cs="Times New Roman"/>
                <w:bCs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14:paraId="27B22DE9" w14:textId="77777777" w:rsidR="008161E8" w:rsidRPr="00927D2B" w:rsidRDefault="008161E8" w:rsidP="00BB32F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927D2B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</w:tr>
      <w:tr w:rsidR="002F0F59" w:rsidRPr="008161E8" w14:paraId="149224BF" w14:textId="77777777" w:rsidTr="00B93DFA">
        <w:trPr>
          <w:cantSplit/>
          <w:trHeight w:val="1560"/>
          <w:jc w:val="center"/>
        </w:trPr>
        <w:tc>
          <w:tcPr>
            <w:tcW w:w="3969" w:type="dxa"/>
            <w:vAlign w:val="center"/>
          </w:tcPr>
          <w:p w14:paraId="587CB493" w14:textId="77777777" w:rsidR="002F0F59" w:rsidRPr="00372FCB" w:rsidRDefault="002F0F59" w:rsidP="00051105">
            <w:pPr>
              <w:autoSpaceDE w:val="0"/>
              <w:autoSpaceDN w:val="0"/>
              <w:adjustRightInd w:val="0"/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</w:pPr>
            <w:r w:rsidRPr="00372FCB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lastRenderedPageBreak/>
              <w:t>毕业要求</w:t>
            </w: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7</w:t>
            </w:r>
            <w:r w:rsidRPr="008161E8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372FCB"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环境和可持续发展</w:t>
            </w:r>
          </w:p>
          <w:p w14:paraId="43285C78" w14:textId="77777777" w:rsidR="002F0F59" w:rsidRPr="008161E8" w:rsidRDefault="002F0F59" w:rsidP="00051105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74A21">
              <w:rPr>
                <w:rFonts w:ascii="Times New Roman" w:eastAsia="宋体" w:hAnsi="Times New Roman" w:cs="Times New Roman" w:hint="eastAsia"/>
                <w:szCs w:val="21"/>
              </w:rPr>
              <w:t>能够理解和评价针对自动化相关的控制理论与应用、工业自动化、检测技术、电子信息技术等领域复杂工程问题的工程实践对环境、社会可持续发展的影响。</w:t>
            </w:r>
          </w:p>
        </w:tc>
        <w:tc>
          <w:tcPr>
            <w:tcW w:w="3969" w:type="dxa"/>
            <w:vAlign w:val="center"/>
          </w:tcPr>
          <w:p w14:paraId="7E70451A" w14:textId="05D4B25C" w:rsidR="002F0F59" w:rsidRPr="008161E8" w:rsidRDefault="002F0F59" w:rsidP="00051105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7.3</w:t>
            </w:r>
            <w:r w:rsidRPr="00474A21">
              <w:rPr>
                <w:rFonts w:ascii="Times New Roman" w:eastAsia="宋体" w:hAnsi="Times New Roman" w:cs="Times New Roman" w:hint="eastAsia"/>
                <w:szCs w:val="21"/>
              </w:rPr>
              <w:t>在解决自动化相关的控制理论与应用、工业自动化、检测技术、电子信息技术等领域中复杂工程问题的设计或实施过程中，遵守环境保护、社会可持续发展的原则。</w:t>
            </w:r>
          </w:p>
        </w:tc>
        <w:tc>
          <w:tcPr>
            <w:tcW w:w="1701" w:type="dxa"/>
            <w:vAlign w:val="center"/>
          </w:tcPr>
          <w:p w14:paraId="3417EAA9" w14:textId="4BCB2C97" w:rsidR="002F0F59" w:rsidRPr="008161E8" w:rsidRDefault="002F0F59" w:rsidP="00793BC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</w:tr>
      <w:tr w:rsidR="002F0F59" w:rsidRPr="008161E8" w14:paraId="3D608A95" w14:textId="77777777" w:rsidTr="004E1902">
        <w:trPr>
          <w:trHeight w:val="936"/>
          <w:jc w:val="center"/>
        </w:trPr>
        <w:tc>
          <w:tcPr>
            <w:tcW w:w="3969" w:type="dxa"/>
            <w:vAlign w:val="center"/>
          </w:tcPr>
          <w:p w14:paraId="023D28A7" w14:textId="77777777" w:rsidR="002F0F59" w:rsidRPr="008161E8" w:rsidRDefault="002F0F59" w:rsidP="002F0F59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Pr="008161E8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11</w:t>
            </w:r>
            <w:r w:rsidRPr="008161E8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项目管理</w:t>
            </w:r>
          </w:p>
          <w:p w14:paraId="7F4D4F7A" w14:textId="77777777" w:rsidR="002F0F59" w:rsidRPr="008161E8" w:rsidRDefault="002F0F59" w:rsidP="002F0F5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理解并掌握工程管理原理与经济决策方法，并能在多学科环境中应用。</w:t>
            </w:r>
          </w:p>
        </w:tc>
        <w:tc>
          <w:tcPr>
            <w:tcW w:w="3969" w:type="dxa"/>
            <w:vAlign w:val="center"/>
          </w:tcPr>
          <w:p w14:paraId="53EF0018" w14:textId="031ABEB3" w:rsidR="002F0F59" w:rsidRPr="008161E8" w:rsidRDefault="002F0F59" w:rsidP="002F0F5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F0F59">
              <w:rPr>
                <w:rFonts w:ascii="Times New Roman" w:eastAsia="宋体" w:hAnsi="Times New Roman" w:cs="Times New Roman"/>
                <w:b/>
                <w:szCs w:val="21"/>
              </w:rPr>
              <w:t xml:space="preserve">11.1 </w:t>
            </w:r>
            <w:r w:rsidRPr="002F0F59">
              <w:rPr>
                <w:rFonts w:ascii="Times New Roman" w:eastAsia="宋体" w:hAnsi="Times New Roman" w:cs="Times New Roman"/>
                <w:szCs w:val="21"/>
              </w:rPr>
              <w:t>理解并掌握工程管理原理与经济决策方法。</w:t>
            </w:r>
          </w:p>
        </w:tc>
        <w:tc>
          <w:tcPr>
            <w:tcW w:w="1701" w:type="dxa"/>
            <w:vAlign w:val="center"/>
          </w:tcPr>
          <w:p w14:paraId="12E3848B" w14:textId="7CA40EB2" w:rsidR="002F0F59" w:rsidRPr="008161E8" w:rsidRDefault="002F0F59" w:rsidP="002F0F5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</w:tr>
    </w:tbl>
    <w:p w14:paraId="2CDC8D48" w14:textId="77777777" w:rsidR="008161E8" w:rsidRPr="008161E8" w:rsidRDefault="008161E8" w:rsidP="00BB32F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850"/>
        <w:gridCol w:w="1701"/>
        <w:gridCol w:w="2268"/>
      </w:tblGrid>
      <w:tr w:rsidR="008161E8" w:rsidRPr="008161E8" w14:paraId="1C792289" w14:textId="77777777" w:rsidTr="0079436F">
        <w:trPr>
          <w:trHeight w:val="567"/>
          <w:jc w:val="center"/>
        </w:trPr>
        <w:tc>
          <w:tcPr>
            <w:tcW w:w="4819" w:type="dxa"/>
            <w:vAlign w:val="center"/>
          </w:tcPr>
          <w:p w14:paraId="2424D1C2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850" w:type="dxa"/>
            <w:vAlign w:val="center"/>
          </w:tcPr>
          <w:p w14:paraId="338FC7B5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1701" w:type="dxa"/>
            <w:vAlign w:val="center"/>
          </w:tcPr>
          <w:p w14:paraId="2DED487E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2268" w:type="dxa"/>
            <w:vAlign w:val="center"/>
          </w:tcPr>
          <w:p w14:paraId="0302C62B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8161E8" w:rsidRPr="008161E8" w14:paraId="5CB4289F" w14:textId="77777777" w:rsidTr="0079436F">
        <w:trPr>
          <w:trHeight w:val="20"/>
          <w:jc w:val="center"/>
        </w:trPr>
        <w:tc>
          <w:tcPr>
            <w:tcW w:w="4819" w:type="dxa"/>
          </w:tcPr>
          <w:p w14:paraId="6E2E9D1D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1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章绪论</w:t>
            </w:r>
          </w:p>
          <w:p w14:paraId="0D4E4CFC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研究对象和研究内容</w:t>
            </w:r>
          </w:p>
          <w:p w14:paraId="0FEC254F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工程经济学研究的目的、意义</w:t>
            </w:r>
          </w:p>
          <w:p w14:paraId="715FFF4B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经济学的基本知识</w:t>
            </w:r>
          </w:p>
        </w:tc>
        <w:tc>
          <w:tcPr>
            <w:tcW w:w="850" w:type="dxa"/>
            <w:vAlign w:val="center"/>
          </w:tcPr>
          <w:p w14:paraId="0AD1D7E9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2F54BC45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14:paraId="60C76680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讲授，课堂讨论，举例</w:t>
            </w:r>
          </w:p>
        </w:tc>
      </w:tr>
      <w:tr w:rsidR="008161E8" w:rsidRPr="008161E8" w14:paraId="1B5216AC" w14:textId="77777777" w:rsidTr="0079436F">
        <w:trPr>
          <w:trHeight w:val="20"/>
          <w:jc w:val="center"/>
        </w:trPr>
        <w:tc>
          <w:tcPr>
            <w:tcW w:w="4819" w:type="dxa"/>
          </w:tcPr>
          <w:p w14:paraId="068739BA" w14:textId="77777777" w:rsidR="008161E8" w:rsidRPr="008161E8" w:rsidRDefault="008161E8" w:rsidP="00051105">
            <w:pPr>
              <w:tabs>
                <w:tab w:val="left" w:pos="7350"/>
              </w:tabs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2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章现金流量构成与资金等值计算</w:t>
            </w:r>
          </w:p>
          <w:p w14:paraId="0CBE3F82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现金流量构成</w:t>
            </w:r>
          </w:p>
          <w:p w14:paraId="799714C5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资金等值计算</w:t>
            </w:r>
          </w:p>
        </w:tc>
        <w:tc>
          <w:tcPr>
            <w:tcW w:w="850" w:type="dxa"/>
            <w:vAlign w:val="center"/>
          </w:tcPr>
          <w:p w14:paraId="3404D2C3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14:paraId="38164CCB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14:paraId="4A8CEC4D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讲授，课堂讨论，举例。</w:t>
            </w:r>
          </w:p>
        </w:tc>
      </w:tr>
      <w:tr w:rsidR="008161E8" w:rsidRPr="008161E8" w14:paraId="504BFABD" w14:textId="77777777" w:rsidTr="0079436F">
        <w:trPr>
          <w:trHeight w:val="20"/>
          <w:jc w:val="center"/>
        </w:trPr>
        <w:tc>
          <w:tcPr>
            <w:tcW w:w="4819" w:type="dxa"/>
          </w:tcPr>
          <w:p w14:paraId="373C9003" w14:textId="77777777" w:rsidR="008161E8" w:rsidRPr="008161E8" w:rsidRDefault="008161E8" w:rsidP="00051105">
            <w:pPr>
              <w:tabs>
                <w:tab w:val="left" w:pos="7350"/>
              </w:tabs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3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章经济效果评价方法</w:t>
            </w:r>
          </w:p>
          <w:p w14:paraId="296DA087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经济效果评价指标</w:t>
            </w:r>
          </w:p>
          <w:p w14:paraId="6DB421EC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决策结构与评价方法</w:t>
            </w:r>
          </w:p>
        </w:tc>
        <w:tc>
          <w:tcPr>
            <w:tcW w:w="850" w:type="dxa"/>
            <w:vAlign w:val="center"/>
          </w:tcPr>
          <w:p w14:paraId="3286547E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14:paraId="6664460E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2FE07096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讲授，课堂讨论，案例</w:t>
            </w:r>
          </w:p>
        </w:tc>
      </w:tr>
      <w:tr w:rsidR="008161E8" w:rsidRPr="008161E8" w14:paraId="2F9B4FC3" w14:textId="77777777" w:rsidTr="0079436F">
        <w:trPr>
          <w:trHeight w:val="20"/>
          <w:jc w:val="center"/>
        </w:trPr>
        <w:tc>
          <w:tcPr>
            <w:tcW w:w="4819" w:type="dxa"/>
          </w:tcPr>
          <w:p w14:paraId="0DDF131C" w14:textId="77777777" w:rsidR="008161E8" w:rsidRPr="008161E8" w:rsidRDefault="008161E8" w:rsidP="00051105">
            <w:pPr>
              <w:tabs>
                <w:tab w:val="left" w:pos="6930"/>
              </w:tabs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4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章不确定性与风险分析</w:t>
            </w:r>
          </w:p>
          <w:p w14:paraId="41ECC29C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投资风险与不确定性概述</w:t>
            </w:r>
          </w:p>
          <w:p w14:paraId="32F29F4F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盈亏平衡分析</w:t>
            </w:r>
          </w:p>
          <w:p w14:paraId="20D65BDD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敏感性分析</w:t>
            </w:r>
          </w:p>
        </w:tc>
        <w:tc>
          <w:tcPr>
            <w:tcW w:w="850" w:type="dxa"/>
            <w:vAlign w:val="center"/>
          </w:tcPr>
          <w:p w14:paraId="5A8EEFAC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388D70C7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252C4D39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讲授，课堂讨论，案例</w:t>
            </w:r>
          </w:p>
        </w:tc>
      </w:tr>
      <w:tr w:rsidR="008161E8" w:rsidRPr="008161E8" w14:paraId="3BA3EAB7" w14:textId="77777777" w:rsidTr="0079436F">
        <w:trPr>
          <w:trHeight w:val="20"/>
          <w:jc w:val="center"/>
        </w:trPr>
        <w:tc>
          <w:tcPr>
            <w:tcW w:w="4819" w:type="dxa"/>
          </w:tcPr>
          <w:p w14:paraId="744FAD53" w14:textId="77777777" w:rsidR="008161E8" w:rsidRPr="008161E8" w:rsidRDefault="008161E8" w:rsidP="00051105">
            <w:pPr>
              <w:tabs>
                <w:tab w:val="left" w:pos="7350"/>
              </w:tabs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5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章价值工程</w:t>
            </w:r>
          </w:p>
          <w:p w14:paraId="2FB93FEA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价值工程的基本原理</w:t>
            </w:r>
          </w:p>
          <w:p w14:paraId="70D5CA19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价值工程的基本内容</w:t>
            </w:r>
          </w:p>
          <w:p w14:paraId="54B715F8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方案的创造与实施</w:t>
            </w:r>
          </w:p>
          <w:p w14:paraId="0ED2B2B9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价值工程案例</w:t>
            </w:r>
          </w:p>
        </w:tc>
        <w:tc>
          <w:tcPr>
            <w:tcW w:w="850" w:type="dxa"/>
            <w:vAlign w:val="center"/>
          </w:tcPr>
          <w:p w14:paraId="441F1EB3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78E99B68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34FBD194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讲授，课堂讨论，案例，自学</w:t>
            </w:r>
          </w:p>
        </w:tc>
      </w:tr>
      <w:tr w:rsidR="008161E8" w:rsidRPr="008161E8" w14:paraId="22FC5D9B" w14:textId="77777777" w:rsidTr="0079436F">
        <w:trPr>
          <w:trHeight w:val="20"/>
          <w:jc w:val="center"/>
        </w:trPr>
        <w:tc>
          <w:tcPr>
            <w:tcW w:w="4819" w:type="dxa"/>
          </w:tcPr>
          <w:p w14:paraId="1A70410E" w14:textId="77777777" w:rsidR="008161E8" w:rsidRPr="008161E8" w:rsidRDefault="008161E8" w:rsidP="00051105">
            <w:pPr>
              <w:tabs>
                <w:tab w:val="left" w:pos="7350"/>
              </w:tabs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第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6</w:t>
            </w: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章建设项目可行性研究</w:t>
            </w:r>
          </w:p>
          <w:p w14:paraId="5F7C7001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可持续发展的概念与内涵</w:t>
            </w:r>
          </w:p>
          <w:p w14:paraId="43E1BFDD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建设项目可持续发展评价</w:t>
            </w:r>
          </w:p>
          <w:p w14:paraId="468A5189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建设项目资源与能源利用评价</w:t>
            </w:r>
          </w:p>
          <w:p w14:paraId="4366BCDA" w14:textId="77777777" w:rsidR="008161E8" w:rsidRPr="008161E8" w:rsidRDefault="008161E8" w:rsidP="0005110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建设项目环境可持续发展评价</w:t>
            </w:r>
          </w:p>
        </w:tc>
        <w:tc>
          <w:tcPr>
            <w:tcW w:w="850" w:type="dxa"/>
            <w:vAlign w:val="center"/>
          </w:tcPr>
          <w:p w14:paraId="5767C6FE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4349E945" w14:textId="77777777" w:rsidR="008161E8" w:rsidRPr="008161E8" w:rsidRDefault="008161E8" w:rsidP="0005110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0586E498" w14:textId="77777777" w:rsidR="008161E8" w:rsidRPr="008161E8" w:rsidRDefault="008161E8" w:rsidP="0005110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讲授，课堂讨论，案例，自学</w:t>
            </w:r>
          </w:p>
        </w:tc>
      </w:tr>
    </w:tbl>
    <w:p w14:paraId="469FDA9A" w14:textId="77777777" w:rsidR="008161E8" w:rsidRPr="008161E8" w:rsidRDefault="008161E8" w:rsidP="00BB32F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247"/>
        <w:gridCol w:w="1247"/>
        <w:gridCol w:w="1247"/>
        <w:gridCol w:w="1247"/>
        <w:gridCol w:w="1247"/>
      </w:tblGrid>
      <w:tr w:rsidR="007A25AB" w:rsidRPr="008161E8" w14:paraId="01386A0D" w14:textId="77777777" w:rsidTr="0079436F">
        <w:trPr>
          <w:trHeight w:val="20"/>
          <w:jc w:val="center"/>
        </w:trPr>
        <w:tc>
          <w:tcPr>
            <w:tcW w:w="1701" w:type="dxa"/>
            <w:vMerge w:val="restart"/>
            <w:vAlign w:val="center"/>
          </w:tcPr>
          <w:p w14:paraId="7D9210DF" w14:textId="77777777" w:rsidR="007A25AB" w:rsidRPr="008161E8" w:rsidRDefault="007A25AB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134" w:type="dxa"/>
            <w:vMerge w:val="restart"/>
            <w:vAlign w:val="center"/>
          </w:tcPr>
          <w:p w14:paraId="679E2D6D" w14:textId="77777777" w:rsidR="007A25AB" w:rsidRPr="008161E8" w:rsidRDefault="007A25AB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6235" w:type="dxa"/>
            <w:gridSpan w:val="5"/>
          </w:tcPr>
          <w:p w14:paraId="3A419686" w14:textId="77777777" w:rsidR="007A25AB" w:rsidRPr="008161E8" w:rsidRDefault="007A25AB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8161E8" w:rsidRPr="008161E8" w14:paraId="0CE49C14" w14:textId="77777777" w:rsidTr="0079436F">
        <w:trPr>
          <w:trHeight w:val="20"/>
          <w:jc w:val="center"/>
        </w:trPr>
        <w:tc>
          <w:tcPr>
            <w:tcW w:w="1701" w:type="dxa"/>
            <w:vMerge/>
          </w:tcPr>
          <w:p w14:paraId="6C492041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14:paraId="4C674BE9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</w:tcPr>
          <w:p w14:paraId="31D7F70C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47" w:type="dxa"/>
          </w:tcPr>
          <w:p w14:paraId="452D5330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247" w:type="dxa"/>
          </w:tcPr>
          <w:p w14:paraId="76DD2B61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247" w:type="dxa"/>
          </w:tcPr>
          <w:p w14:paraId="1DD62B5D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247" w:type="dxa"/>
          </w:tcPr>
          <w:p w14:paraId="3C4A63D4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8161E8" w:rsidRPr="008161E8" w14:paraId="5AC5B644" w14:textId="77777777" w:rsidTr="0079436F">
        <w:trPr>
          <w:trHeight w:val="20"/>
          <w:jc w:val="center"/>
        </w:trPr>
        <w:tc>
          <w:tcPr>
            <w:tcW w:w="1701" w:type="dxa"/>
          </w:tcPr>
          <w:p w14:paraId="3944597F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作业</w:t>
            </w:r>
          </w:p>
        </w:tc>
        <w:tc>
          <w:tcPr>
            <w:tcW w:w="1134" w:type="dxa"/>
          </w:tcPr>
          <w:p w14:paraId="0E2A39C0" w14:textId="2722019B" w:rsidR="008161E8" w:rsidRPr="008161E8" w:rsidRDefault="00771EB6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8161E8" w:rsidRPr="008161E8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247" w:type="dxa"/>
          </w:tcPr>
          <w:p w14:paraId="04F641B6" w14:textId="424548FF" w:rsidR="008161E8" w:rsidRPr="008161E8" w:rsidRDefault="00771EB6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7643971D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1A0935FD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6E68E786" w14:textId="770E3B05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247" w:type="dxa"/>
          </w:tcPr>
          <w:p w14:paraId="4986FDDC" w14:textId="77777777" w:rsidR="008161E8" w:rsidRPr="008161E8" w:rsidRDefault="008161E8" w:rsidP="008161E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771EB6" w:rsidRPr="008161E8" w14:paraId="77652818" w14:textId="77777777" w:rsidTr="0079436F">
        <w:trPr>
          <w:trHeight w:val="20"/>
          <w:jc w:val="center"/>
        </w:trPr>
        <w:tc>
          <w:tcPr>
            <w:tcW w:w="1701" w:type="dxa"/>
          </w:tcPr>
          <w:p w14:paraId="6DEE2445" w14:textId="77777777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分析报告</w:t>
            </w:r>
          </w:p>
        </w:tc>
        <w:tc>
          <w:tcPr>
            <w:tcW w:w="1134" w:type="dxa"/>
          </w:tcPr>
          <w:p w14:paraId="63F2558A" w14:textId="62BB7153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8161E8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247" w:type="dxa"/>
          </w:tcPr>
          <w:p w14:paraId="62C86D51" w14:textId="3979657A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3E16A2A1" w14:textId="0136B963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0569CB0A" w14:textId="77777777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469EFC39" w14:textId="77777777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  <w:tc>
          <w:tcPr>
            <w:tcW w:w="1247" w:type="dxa"/>
          </w:tcPr>
          <w:p w14:paraId="5C3EFC62" w14:textId="6DBE52AD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b/>
                <w:bCs/>
                <w:szCs w:val="21"/>
              </w:rPr>
              <w:t>√</w:t>
            </w:r>
          </w:p>
        </w:tc>
      </w:tr>
      <w:tr w:rsidR="00771EB6" w:rsidRPr="008161E8" w14:paraId="364EA9E3" w14:textId="77777777" w:rsidTr="0079436F">
        <w:trPr>
          <w:trHeight w:val="20"/>
          <w:jc w:val="center"/>
        </w:trPr>
        <w:tc>
          <w:tcPr>
            <w:tcW w:w="1701" w:type="dxa"/>
          </w:tcPr>
          <w:p w14:paraId="4FBE3475" w14:textId="77777777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134" w:type="dxa"/>
          </w:tcPr>
          <w:p w14:paraId="4EEF3E2D" w14:textId="77777777" w:rsidR="00771EB6" w:rsidRPr="008161E8" w:rsidRDefault="00771EB6" w:rsidP="00771EB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161E8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6235" w:type="dxa"/>
            <w:gridSpan w:val="5"/>
          </w:tcPr>
          <w:p w14:paraId="4B311DBD" w14:textId="77777777" w:rsidR="00771EB6" w:rsidRPr="008161E8" w:rsidRDefault="00771EB6" w:rsidP="00771EB6">
            <w:pPr>
              <w:spacing w:line="30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02D83539" w14:textId="77777777" w:rsidR="008161E8" w:rsidRPr="008161E8" w:rsidRDefault="008161E8" w:rsidP="00927D2B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>六、教材与参考书</w:t>
      </w:r>
    </w:p>
    <w:p w14:paraId="3B7E7152" w14:textId="77777777" w:rsidR="008161E8" w:rsidRPr="008161E8" w:rsidRDefault="008161E8" w:rsidP="008161E8">
      <w:pPr>
        <w:spacing w:line="44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8161E8">
        <w:rPr>
          <w:rFonts w:ascii="Times New Roman" w:eastAsia="宋体" w:hAnsi="Times New Roman" w:cs="Times New Roman"/>
          <w:b/>
          <w:bCs/>
          <w:sz w:val="24"/>
          <w:szCs w:val="24"/>
        </w:rPr>
        <w:t>教材</w:t>
      </w:r>
      <w:r w:rsidRPr="008161E8">
        <w:rPr>
          <w:rFonts w:ascii="Times New Roman" w:eastAsia="宋体" w:hAnsi="Times New Roman" w:cs="Times New Roman"/>
          <w:b/>
          <w:bCs/>
          <w:sz w:val="24"/>
          <w:szCs w:val="24"/>
        </w:rPr>
        <w:t>:</w:t>
      </w:r>
    </w:p>
    <w:p w14:paraId="7CCE37AC" w14:textId="77777777" w:rsidR="008E2E33" w:rsidRPr="008161E8" w:rsidRDefault="008161E8" w:rsidP="008161E8">
      <w:pPr>
        <w:spacing w:line="440" w:lineRule="exact"/>
      </w:pPr>
      <w:r w:rsidRPr="008161E8">
        <w:rPr>
          <w:rFonts w:ascii="Times New Roman" w:eastAsia="宋体" w:hAnsi="Times New Roman" w:cs="Times New Roman"/>
          <w:sz w:val="24"/>
          <w:szCs w:val="24"/>
        </w:rPr>
        <w:t xml:space="preserve">[1] </w:t>
      </w:r>
      <w:r w:rsidRPr="008161E8">
        <w:rPr>
          <w:rFonts w:ascii="Times New Roman" w:eastAsia="宋体" w:hAnsi="Times New Roman" w:cs="Times New Roman"/>
          <w:sz w:val="24"/>
          <w:szCs w:val="24"/>
        </w:rPr>
        <w:t>虞晓芬，龚建立编著</w:t>
      </w:r>
      <w:r w:rsidRPr="008161E8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8161E8">
        <w:rPr>
          <w:rFonts w:ascii="Times New Roman" w:eastAsia="宋体" w:hAnsi="Times New Roman" w:cs="Times New Roman"/>
          <w:sz w:val="24"/>
          <w:szCs w:val="24"/>
        </w:rPr>
        <w:t>技术经济学</w:t>
      </w:r>
      <w:r w:rsidRPr="008161E8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Pr="008161E8">
        <w:rPr>
          <w:rFonts w:ascii="Times New Roman" w:eastAsia="宋体" w:hAnsi="Times New Roman" w:cs="Times New Roman"/>
          <w:sz w:val="24"/>
          <w:szCs w:val="24"/>
        </w:rPr>
        <w:t>北京：高等教育出版社，</w:t>
      </w:r>
      <w:r>
        <w:rPr>
          <w:rFonts w:ascii="Times New Roman" w:eastAsia="宋体" w:hAnsi="Times New Roman" w:cs="Times New Roman"/>
          <w:sz w:val="24"/>
          <w:szCs w:val="24"/>
        </w:rPr>
        <w:t>2017.</w:t>
      </w:r>
    </w:p>
    <w:sectPr w:rsidR="008E2E33" w:rsidRPr="008161E8" w:rsidSect="008161E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69DC5" w14:textId="77777777" w:rsidR="001F03BD" w:rsidRDefault="001F03BD" w:rsidP="00927D2B">
      <w:r>
        <w:separator/>
      </w:r>
    </w:p>
  </w:endnote>
  <w:endnote w:type="continuationSeparator" w:id="0">
    <w:p w14:paraId="24F51AA7" w14:textId="77777777" w:rsidR="001F03BD" w:rsidRDefault="001F03BD" w:rsidP="0092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5D51" w14:textId="77777777" w:rsidR="001F03BD" w:rsidRDefault="001F03BD" w:rsidP="00927D2B">
      <w:r>
        <w:separator/>
      </w:r>
    </w:p>
  </w:footnote>
  <w:footnote w:type="continuationSeparator" w:id="0">
    <w:p w14:paraId="30E32E91" w14:textId="77777777" w:rsidR="001F03BD" w:rsidRDefault="001F03BD" w:rsidP="0092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0690"/>
    <w:multiLevelType w:val="hybridMultilevel"/>
    <w:tmpl w:val="5EDEF58C"/>
    <w:lvl w:ilvl="0" w:tplc="98160B1A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E8"/>
    <w:rsid w:val="00051105"/>
    <w:rsid w:val="0005794F"/>
    <w:rsid w:val="001F03BD"/>
    <w:rsid w:val="00235DE5"/>
    <w:rsid w:val="002473FA"/>
    <w:rsid w:val="002F0F59"/>
    <w:rsid w:val="002F19D0"/>
    <w:rsid w:val="00372FCB"/>
    <w:rsid w:val="003A7ACE"/>
    <w:rsid w:val="003C3350"/>
    <w:rsid w:val="003E0500"/>
    <w:rsid w:val="00420D99"/>
    <w:rsid w:val="00474A21"/>
    <w:rsid w:val="00664B10"/>
    <w:rsid w:val="00771EB6"/>
    <w:rsid w:val="00793BC6"/>
    <w:rsid w:val="0079436F"/>
    <w:rsid w:val="007A25AB"/>
    <w:rsid w:val="00802B45"/>
    <w:rsid w:val="0081189C"/>
    <w:rsid w:val="008161E8"/>
    <w:rsid w:val="00927D2B"/>
    <w:rsid w:val="009B6A41"/>
    <w:rsid w:val="00B3262A"/>
    <w:rsid w:val="00B57E2F"/>
    <w:rsid w:val="00BB32F9"/>
    <w:rsid w:val="00D5362F"/>
    <w:rsid w:val="00DF462D"/>
    <w:rsid w:val="00E449E1"/>
    <w:rsid w:val="00F2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BCCE"/>
  <w15:docId w15:val="{6332953E-2AEB-4F87-99A7-6C0D015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D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226</Words>
  <Characters>1292</Characters>
  <Application>Microsoft Office Word</Application>
  <DocSecurity>0</DocSecurity>
  <Lines>10</Lines>
  <Paragraphs>3</Paragraphs>
  <ScaleCrop>false</ScaleCrop>
  <Company>MS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郑 宇馨</cp:lastModifiedBy>
  <cp:revision>3</cp:revision>
  <dcterms:created xsi:type="dcterms:W3CDTF">2021-12-07T01:50:00Z</dcterms:created>
  <dcterms:modified xsi:type="dcterms:W3CDTF">2021-12-07T02:02:00Z</dcterms:modified>
</cp:coreProperties>
</file>